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4B44EC" w:rsidP="004B44EC">
      <w:pPr>
        <w:jc w:val="center"/>
      </w:pPr>
    </w:p>
    <w:p w:rsidR="004B44EC" w:rsidRPr="00A76078" w:rsidRDefault="007D5DC6" w:rsidP="004B44EC">
      <w:pPr>
        <w:jc w:val="center"/>
      </w:pPr>
      <w:r w:rsidRPr="00A76078">
        <w:t>Power and Influence</w:t>
      </w:r>
    </w:p>
    <w:p w:rsidR="004B44EC" w:rsidRPr="00A76078" w:rsidRDefault="004B44EC" w:rsidP="004B44EC">
      <w:pPr>
        <w:jc w:val="center"/>
      </w:pPr>
    </w:p>
    <w:p w:rsidR="004B44EC" w:rsidRPr="00A76078" w:rsidRDefault="007D5DC6" w:rsidP="004B44EC">
      <w:pPr>
        <w:jc w:val="center"/>
      </w:pPr>
      <w:r w:rsidRPr="00A76078">
        <w:t>Student’s Name</w:t>
      </w:r>
    </w:p>
    <w:p w:rsidR="004B44EC" w:rsidRPr="00A76078" w:rsidRDefault="007D5DC6" w:rsidP="004B44EC">
      <w:pPr>
        <w:jc w:val="center"/>
      </w:pPr>
      <w:r w:rsidRPr="00A76078">
        <w:t>Institutional Affiliations</w:t>
      </w:r>
    </w:p>
    <w:p w:rsidR="004B44EC" w:rsidRPr="00A76078" w:rsidRDefault="007D5DC6" w:rsidP="004B44EC">
      <w:pPr>
        <w:jc w:val="center"/>
      </w:pPr>
      <w:r w:rsidRPr="00A76078">
        <w:t>Date</w:t>
      </w:r>
    </w:p>
    <w:p w:rsidR="00BA54B0" w:rsidRPr="00A76078" w:rsidRDefault="00BA54B0"/>
    <w:p w:rsidR="004B44EC" w:rsidRPr="00A76078" w:rsidRDefault="004B44EC"/>
    <w:p w:rsidR="004B44EC" w:rsidRPr="00A76078" w:rsidRDefault="004B44EC"/>
    <w:p w:rsidR="004B44EC" w:rsidRPr="00A76078" w:rsidRDefault="004B44EC"/>
    <w:p w:rsidR="004B44EC" w:rsidRPr="00A76078" w:rsidRDefault="004B44EC"/>
    <w:p w:rsidR="004B44EC" w:rsidRPr="00A76078" w:rsidRDefault="004B44EC"/>
    <w:p w:rsidR="004B44EC" w:rsidRPr="00A76078" w:rsidRDefault="004B44EC"/>
    <w:p w:rsidR="004B44EC" w:rsidRPr="00A76078" w:rsidRDefault="007D5DC6" w:rsidP="004B44EC">
      <w:pPr>
        <w:jc w:val="center"/>
        <w:rPr>
          <w:b/>
        </w:rPr>
      </w:pPr>
      <w:r w:rsidRPr="00A76078">
        <w:rPr>
          <w:b/>
        </w:rPr>
        <w:lastRenderedPageBreak/>
        <w:t>Influence tactics</w:t>
      </w:r>
    </w:p>
    <w:p w:rsidR="004B44EC" w:rsidRPr="00A76078" w:rsidRDefault="007D5DC6" w:rsidP="004B44EC">
      <w:r w:rsidRPr="00A76078">
        <w:t>Various methods are used to influence others. The following are the methods that students might use to influence their college instructors.</w:t>
      </w:r>
    </w:p>
    <w:p w:rsidR="004B44EC" w:rsidRPr="00A76078" w:rsidRDefault="007D5DC6" w:rsidP="004B44EC">
      <w:pPr>
        <w:pStyle w:val="ListParagraph"/>
        <w:numPr>
          <w:ilvl w:val="0"/>
          <w:numId w:val="1"/>
        </w:numPr>
      </w:pPr>
      <w:r w:rsidRPr="00A76078">
        <w:t>Assertiveness-</w:t>
      </w:r>
      <w:r w:rsidRPr="00A76078">
        <w:t xml:space="preserve"> The students may make a constant request to their instructor about a specific topic.</w:t>
      </w:r>
    </w:p>
    <w:p w:rsidR="00A40C8F" w:rsidRPr="00A76078" w:rsidRDefault="007D5DC6" w:rsidP="004B44EC">
      <w:pPr>
        <w:pStyle w:val="ListParagraph"/>
        <w:numPr>
          <w:ilvl w:val="0"/>
          <w:numId w:val="1"/>
        </w:numPr>
      </w:pPr>
      <w:r w:rsidRPr="00A76078">
        <w:t>Legitimacy- the students can mobilize each other to influence their instructors to give them their rights.</w:t>
      </w:r>
    </w:p>
    <w:p w:rsidR="00A40C8F" w:rsidRPr="00A76078" w:rsidRDefault="007D5DC6" w:rsidP="004B44EC">
      <w:pPr>
        <w:pStyle w:val="ListParagraph"/>
        <w:numPr>
          <w:ilvl w:val="0"/>
          <w:numId w:val="1"/>
        </w:numPr>
      </w:pPr>
      <w:r w:rsidRPr="00A76078">
        <w:t>Coalition- the students can influence their teacher by engaging</w:t>
      </w:r>
      <w:r w:rsidRPr="00A76078">
        <w:t xml:space="preserve"> in a coalition to ask them to assist the students in specific areas.</w:t>
      </w:r>
    </w:p>
    <w:p w:rsidR="00A40C8F" w:rsidRPr="00A76078" w:rsidRDefault="007D5DC6" w:rsidP="004B44EC">
      <w:pPr>
        <w:pStyle w:val="ListParagraph"/>
        <w:numPr>
          <w:ilvl w:val="0"/>
          <w:numId w:val="1"/>
        </w:numPr>
      </w:pPr>
      <w:r w:rsidRPr="00A76078">
        <w:t>Exchange- the students can influence their instructors by promising them good results or anything tangible after meeting their learning goals.</w:t>
      </w:r>
    </w:p>
    <w:p w:rsidR="00A40C8F" w:rsidRPr="00A76078" w:rsidRDefault="007D5DC6" w:rsidP="004B44EC">
      <w:pPr>
        <w:pStyle w:val="ListParagraph"/>
        <w:numPr>
          <w:ilvl w:val="0"/>
          <w:numId w:val="1"/>
        </w:numPr>
      </w:pPr>
      <w:r w:rsidRPr="00A76078">
        <w:t>Ingratiating- The students can influence th</w:t>
      </w:r>
      <w:r w:rsidRPr="00A76078">
        <w:t>eir instructors by cooperating with them and hence creating a good mood for the instructors</w:t>
      </w:r>
    </w:p>
    <w:p w:rsidR="00A40C8F" w:rsidRPr="00A76078" w:rsidRDefault="007D5DC6" w:rsidP="004B44EC">
      <w:pPr>
        <w:pStyle w:val="ListParagraph"/>
        <w:numPr>
          <w:ilvl w:val="0"/>
          <w:numId w:val="1"/>
        </w:numPr>
      </w:pPr>
      <w:r w:rsidRPr="00A76078">
        <w:t>Rational persuasion-</w:t>
      </w:r>
      <w:r w:rsidR="0074652D" w:rsidRPr="00A76078">
        <w:t>the students can engage in a logical argument with their instructors to influence their decisions.</w:t>
      </w:r>
    </w:p>
    <w:p w:rsidR="0074652D" w:rsidRPr="00A76078" w:rsidRDefault="007D5DC6" w:rsidP="004B44EC">
      <w:pPr>
        <w:pStyle w:val="ListParagraph"/>
        <w:numPr>
          <w:ilvl w:val="0"/>
          <w:numId w:val="1"/>
        </w:numPr>
      </w:pPr>
      <w:r w:rsidRPr="00A76078">
        <w:t xml:space="preserve">Personal appeals-Thee students can influence </w:t>
      </w:r>
      <w:r w:rsidRPr="00A76078">
        <w:t xml:space="preserve">their instructors by giving them special </w:t>
      </w:r>
      <w:r w:rsidR="00E24817" w:rsidRPr="00A76078">
        <w:t>favours</w:t>
      </w:r>
      <w:r w:rsidRPr="00A76078">
        <w:t xml:space="preserve"> to influence their decisions.</w:t>
      </w:r>
    </w:p>
    <w:p w:rsidR="0074652D" w:rsidRPr="00A76078" w:rsidRDefault="007D5DC6" w:rsidP="004B44EC">
      <w:pPr>
        <w:pStyle w:val="ListParagraph"/>
        <w:numPr>
          <w:ilvl w:val="0"/>
          <w:numId w:val="1"/>
        </w:numPr>
      </w:pPr>
      <w:r w:rsidRPr="00A76078">
        <w:t>Consultation- the students can consult the instructors on some significant issues to influence them.</w:t>
      </w:r>
    </w:p>
    <w:p w:rsidR="0074652D" w:rsidRPr="00A76078" w:rsidRDefault="007D5DC6" w:rsidP="0074652D">
      <w:pPr>
        <w:pStyle w:val="ListParagraph"/>
        <w:jc w:val="center"/>
        <w:rPr>
          <w:b/>
        </w:rPr>
      </w:pPr>
      <w:r w:rsidRPr="00A76078">
        <w:rPr>
          <w:b/>
        </w:rPr>
        <w:t>Influence tactic applied more often and listed applied</w:t>
      </w:r>
    </w:p>
    <w:p w:rsidR="0074652D" w:rsidRPr="00B63DE4" w:rsidRDefault="007D5DC6" w:rsidP="00B63DE4">
      <w:pPr>
        <w:ind w:firstLine="720"/>
        <w:rPr>
          <w:b/>
        </w:rPr>
      </w:pPr>
      <w:r w:rsidRPr="00A76078">
        <w:t>Consultation is the mo</w:t>
      </w:r>
      <w:r w:rsidRPr="00A76078">
        <w:t xml:space="preserve">st used influence tactic, while the personal appeal is the least used influence </w:t>
      </w:r>
      <w:r w:rsidR="00B63DE4" w:rsidRPr="00A76078">
        <w:t>tactic</w:t>
      </w:r>
      <w:r w:rsidR="00B63DE4" w:rsidRPr="00B63DE4">
        <w:rPr>
          <w:rFonts w:cs="Arial"/>
          <w:szCs w:val="20"/>
          <w:shd w:val="clear" w:color="auto" w:fill="FFFFFF"/>
        </w:rPr>
        <w:t xml:space="preserve"> (Reina et al., .2018)</w:t>
      </w:r>
      <w:r w:rsidRPr="00A76078">
        <w:t xml:space="preserve">. Consultation is the most applied method of influence because it is inclusive, while personal appeals are least applied because they may look like </w:t>
      </w:r>
      <w:r w:rsidRPr="00A76078">
        <w:t>giving bribes, which is illegal.</w:t>
      </w:r>
    </w:p>
    <w:p w:rsidR="0074652D" w:rsidRPr="00A76078" w:rsidRDefault="007D5DC6" w:rsidP="00AF2B9C">
      <w:pPr>
        <w:pStyle w:val="ListParagraph"/>
        <w:jc w:val="center"/>
        <w:rPr>
          <w:b/>
        </w:rPr>
      </w:pPr>
      <w:r w:rsidRPr="00A76078">
        <w:rPr>
          <w:b/>
        </w:rPr>
        <w:t>Extent of legitimacy</w:t>
      </w:r>
    </w:p>
    <w:p w:rsidR="00AF2B9C" w:rsidRPr="00A76078" w:rsidRDefault="007D5DC6" w:rsidP="00AF2B9C">
      <w:r w:rsidRPr="00A76078">
        <w:t>The consultation and personal appeal methods are considered legal methods. However, if one decides to give gifts to influence the other party, or if one uses force or blackmail to influence the other pa</w:t>
      </w:r>
      <w:r w:rsidRPr="00A76078">
        <w:t>rty, those acts are considered illegal.</w:t>
      </w:r>
    </w:p>
    <w:p w:rsidR="00AF2B9C" w:rsidRPr="00A76078" w:rsidRDefault="007D5DC6" w:rsidP="00AF2B9C">
      <w:pPr>
        <w:jc w:val="center"/>
        <w:rPr>
          <w:b/>
        </w:rPr>
      </w:pPr>
      <w:r w:rsidRPr="00A76078">
        <w:rPr>
          <w:b/>
        </w:rPr>
        <w:t>Question2</w:t>
      </w:r>
    </w:p>
    <w:p w:rsidR="00AF2B9C" w:rsidRPr="00A76078" w:rsidRDefault="007D5DC6" w:rsidP="00AF2B9C">
      <w:r w:rsidRPr="00A76078">
        <w:rPr>
          <w:b/>
        </w:rPr>
        <w:t>Social network</w:t>
      </w:r>
      <w:r w:rsidRPr="00A76078">
        <w:t>- this refers to social and personal interaction among people.</w:t>
      </w:r>
    </w:p>
    <w:p w:rsidR="00723F8E" w:rsidRPr="00B63DE4" w:rsidRDefault="007D5DC6" w:rsidP="00B63DE4">
      <w:pPr>
        <w:rPr>
          <w:rFonts w:cs="Arial"/>
          <w:szCs w:val="20"/>
          <w:shd w:val="clear" w:color="auto" w:fill="FFFFFF"/>
        </w:rPr>
      </w:pPr>
      <w:r w:rsidRPr="00A76078">
        <w:t xml:space="preserve">Social capital is defined as the amount of rate associated with social </w:t>
      </w:r>
      <w:r w:rsidR="00B63DE4" w:rsidRPr="00A76078">
        <w:t>networks</w:t>
      </w:r>
      <w:r w:rsidR="00B63DE4" w:rsidRPr="00B63DE4">
        <w:rPr>
          <w:rFonts w:cs="Arial"/>
          <w:szCs w:val="20"/>
          <w:shd w:val="clear" w:color="auto" w:fill="FFFFFF"/>
        </w:rPr>
        <w:t xml:space="preserve"> (Serrat, 2017)</w:t>
      </w:r>
      <w:r w:rsidRPr="00A76078">
        <w:t>. It refers to the relationship amo</w:t>
      </w:r>
      <w:r w:rsidRPr="00A76078">
        <w:t xml:space="preserve">ng people living in a particular environment that facilitates the </w:t>
      </w:r>
      <w:r w:rsidR="00E0091C" w:rsidRPr="00A76078">
        <w:t>functions' effectiveness. Centrality refers to the importance of the prominences of a person within a social network. Social capital network and centrality are much related.</w:t>
      </w:r>
    </w:p>
    <w:p w:rsidR="00E0091C" w:rsidRPr="00A76078" w:rsidRDefault="007D5DC6" w:rsidP="00E0091C">
      <w:pPr>
        <w:jc w:val="center"/>
        <w:rPr>
          <w:b/>
        </w:rPr>
      </w:pPr>
      <w:r w:rsidRPr="00A76078">
        <w:rPr>
          <w:b/>
        </w:rPr>
        <w:t xml:space="preserve">How </w:t>
      </w:r>
      <w:r w:rsidRPr="00A76078">
        <w:rPr>
          <w:b/>
        </w:rPr>
        <w:t>social-network increases a person's power</w:t>
      </w:r>
    </w:p>
    <w:p w:rsidR="00E0091C" w:rsidRPr="00B63DE4" w:rsidRDefault="007D5DC6" w:rsidP="00B63DE4">
      <w:pPr>
        <w:ind w:firstLine="720"/>
        <w:rPr>
          <w:rFonts w:cs="Arial"/>
          <w:szCs w:val="20"/>
          <w:shd w:val="clear" w:color="auto" w:fill="FFFFFF"/>
        </w:rPr>
      </w:pPr>
      <w:r w:rsidRPr="00A76078">
        <w:t xml:space="preserve">The social network allows people to build strong relations among people they relate with. The network facilitates the creation of </w:t>
      </w:r>
      <w:r w:rsidR="00A608EE" w:rsidRPr="00A76078">
        <w:t xml:space="preserve">trust and goodwill among </w:t>
      </w:r>
      <w:r w:rsidR="00B63DE4" w:rsidRPr="00A76078">
        <w:t>people</w:t>
      </w:r>
      <w:r w:rsidR="00B63DE4" w:rsidRPr="00B63DE4">
        <w:rPr>
          <w:rFonts w:cs="Arial"/>
          <w:szCs w:val="20"/>
          <w:shd w:val="clear" w:color="auto" w:fill="FFFFFF"/>
        </w:rPr>
        <w:t xml:space="preserve"> (Klein, 2017)</w:t>
      </w:r>
      <w:r w:rsidR="00A608EE" w:rsidRPr="00A76078">
        <w:t>. The creation of goodwill and trust among people increases people's confidence and hence increases a person's power.</w:t>
      </w:r>
      <w:r w:rsidR="00A1798E" w:rsidRPr="00A76078">
        <w:t xml:space="preserve"> </w:t>
      </w:r>
      <w:r w:rsidR="00A608EE" w:rsidRPr="00A76078">
        <w:t xml:space="preserve">Building </w:t>
      </w:r>
      <w:r w:rsidR="00A1798E" w:rsidRPr="00A76078">
        <w:t>good</w:t>
      </w:r>
      <w:r w:rsidR="00A608EE" w:rsidRPr="00A76078">
        <w:t xml:space="preserve"> relations with people and increasing people's confidence </w:t>
      </w:r>
      <w:r w:rsidR="00A1798E" w:rsidRPr="00A76078">
        <w:t>are</w:t>
      </w:r>
      <w:r w:rsidR="00A608EE" w:rsidRPr="00A76078">
        <w:t xml:space="preserve"> the most efficient strategies to use to enhance future success in my career. Building good relations with people I come</w:t>
      </w:r>
      <w:r w:rsidR="00A1798E" w:rsidRPr="00A76078">
        <w:t xml:space="preserve"> across in my career is the primary strategy that I will apply to enhance my success.</w:t>
      </w:r>
    </w:p>
    <w:p w:rsidR="00A1798E" w:rsidRPr="00A76078" w:rsidRDefault="007D5DC6" w:rsidP="00A1798E">
      <w:pPr>
        <w:jc w:val="center"/>
        <w:rPr>
          <w:b/>
        </w:rPr>
      </w:pPr>
      <w:r w:rsidRPr="00A76078">
        <w:rPr>
          <w:b/>
        </w:rPr>
        <w:t>Part 3</w:t>
      </w:r>
    </w:p>
    <w:p w:rsidR="00E0091C" w:rsidRPr="00A76078" w:rsidRDefault="007D5DC6" w:rsidP="00A1798E">
      <w:pPr>
        <w:jc w:val="center"/>
        <w:rPr>
          <w:b/>
        </w:rPr>
      </w:pPr>
      <w:r w:rsidRPr="00A76078">
        <w:rPr>
          <w:b/>
        </w:rPr>
        <w:t>Sources of power</w:t>
      </w:r>
    </w:p>
    <w:p w:rsidR="00A1798E" w:rsidRPr="00A76078" w:rsidRDefault="007D5DC6" w:rsidP="00A1798E">
      <w:r w:rsidRPr="00A76078">
        <w:t>The following are five types of power.</w:t>
      </w:r>
    </w:p>
    <w:p w:rsidR="00572485" w:rsidRPr="00A76078" w:rsidRDefault="007D5DC6" w:rsidP="00572485">
      <w:pPr>
        <w:pStyle w:val="ListParagraph"/>
        <w:numPr>
          <w:ilvl w:val="0"/>
          <w:numId w:val="2"/>
        </w:numPr>
      </w:pPr>
      <w:r w:rsidRPr="00A76078">
        <w:t xml:space="preserve">Informational- for example, when a person is the only one who has access to some specific </w:t>
      </w:r>
      <w:r w:rsidRPr="00A76078">
        <w:t>information about something of vital interest.</w:t>
      </w:r>
    </w:p>
    <w:p w:rsidR="00572485" w:rsidRPr="00A76078" w:rsidRDefault="007D5DC6" w:rsidP="00572485">
      <w:pPr>
        <w:pStyle w:val="ListParagraph"/>
        <w:numPr>
          <w:ilvl w:val="0"/>
          <w:numId w:val="2"/>
        </w:numPr>
      </w:pPr>
      <w:r w:rsidRPr="00A76078">
        <w:t>Legitimate power- for example, a president has constitutional powers to do functions of the government.</w:t>
      </w:r>
    </w:p>
    <w:p w:rsidR="00572485" w:rsidRPr="00A76078" w:rsidRDefault="007D5DC6" w:rsidP="00572485">
      <w:pPr>
        <w:pStyle w:val="ListParagraph"/>
        <w:numPr>
          <w:ilvl w:val="0"/>
          <w:numId w:val="2"/>
        </w:numPr>
      </w:pPr>
      <w:r w:rsidRPr="00A76078">
        <w:t>Reward power- where one can promote or reward; for example, the CEO can promote some staff members.</w:t>
      </w:r>
    </w:p>
    <w:p w:rsidR="00572485" w:rsidRPr="00A76078" w:rsidRDefault="007D5DC6" w:rsidP="00572485">
      <w:pPr>
        <w:pStyle w:val="ListParagraph"/>
        <w:numPr>
          <w:ilvl w:val="0"/>
          <w:numId w:val="2"/>
        </w:numPr>
      </w:pPr>
      <w:r w:rsidRPr="00A76078">
        <w:t>Coerc</w:t>
      </w:r>
      <w:r w:rsidRPr="00A76078">
        <w:t>ive power- this is the power to punish; for example, the CEO can demote some employees due to misconduct.</w:t>
      </w:r>
    </w:p>
    <w:p w:rsidR="00572485" w:rsidRPr="00A76078" w:rsidRDefault="007D5DC6" w:rsidP="00572485">
      <w:pPr>
        <w:pStyle w:val="ListParagraph"/>
        <w:numPr>
          <w:ilvl w:val="0"/>
          <w:numId w:val="2"/>
        </w:numPr>
      </w:pPr>
      <w:r w:rsidRPr="00A76078">
        <w:t>Expert powers- where a doctor has the power to perform a particular operation on a patient,</w:t>
      </w:r>
    </w:p>
    <w:p w:rsidR="00572485" w:rsidRPr="00A76078" w:rsidRDefault="007D5DC6" w:rsidP="00766DC0">
      <w:pPr>
        <w:pStyle w:val="ListParagraph"/>
        <w:jc w:val="center"/>
        <w:rPr>
          <w:b/>
        </w:rPr>
      </w:pPr>
      <w:r w:rsidRPr="00A76078">
        <w:rPr>
          <w:b/>
        </w:rPr>
        <w:t>Contingencies of power</w:t>
      </w:r>
    </w:p>
    <w:p w:rsidR="00766DC0" w:rsidRPr="00A76078" w:rsidRDefault="007D5DC6" w:rsidP="00766DC0">
      <w:pPr>
        <w:pStyle w:val="ListParagraph"/>
      </w:pPr>
      <w:r w:rsidRPr="00A76078">
        <w:rPr>
          <w:b/>
        </w:rPr>
        <w:t>A substitutability-</w:t>
      </w:r>
      <w:r w:rsidRPr="00A76078">
        <w:t xml:space="preserve">for example, </w:t>
      </w:r>
      <w:r w:rsidRPr="00A76078">
        <w:t>where there is more than one expert in doing a specific task</w:t>
      </w:r>
    </w:p>
    <w:p w:rsidR="00766DC0" w:rsidRPr="00A76078" w:rsidRDefault="007D5DC6" w:rsidP="00766DC0">
      <w:pPr>
        <w:pStyle w:val="ListParagraph"/>
      </w:pPr>
      <w:r w:rsidRPr="00A76078">
        <w:rPr>
          <w:b/>
        </w:rPr>
        <w:t>Centrality-</w:t>
      </w:r>
      <w:r w:rsidRPr="00A76078">
        <w:t>For example, where the transport company fails to operate, the cities could also be shut.</w:t>
      </w:r>
    </w:p>
    <w:p w:rsidR="00766DC0" w:rsidRPr="00A76078" w:rsidRDefault="007D5DC6" w:rsidP="00766DC0">
      <w:pPr>
        <w:pStyle w:val="ListParagraph"/>
      </w:pPr>
      <w:r w:rsidRPr="00A76078">
        <w:rPr>
          <w:b/>
        </w:rPr>
        <w:t>Discretion-</w:t>
      </w:r>
      <w:r w:rsidR="00A76078" w:rsidRPr="00A76078">
        <w:t xml:space="preserve"> for example, the judge has the power to jail guilty criminals.</w:t>
      </w:r>
    </w:p>
    <w:p w:rsidR="00A76078" w:rsidRPr="00A76078" w:rsidRDefault="007D5DC6" w:rsidP="00766DC0">
      <w:pPr>
        <w:pStyle w:val="ListParagraph"/>
      </w:pPr>
      <w:r w:rsidRPr="00A76078">
        <w:rPr>
          <w:b/>
        </w:rPr>
        <w:t>Visibility-</w:t>
      </w:r>
      <w:r w:rsidRPr="00A76078">
        <w:t xml:space="preserve"> refers </w:t>
      </w:r>
      <w:r w:rsidRPr="00A76078">
        <w:t>to the extent to which the power holder is known. For example, the president is a known leader nationally.</w:t>
      </w:r>
    </w:p>
    <w:p w:rsidR="00A76078" w:rsidRPr="00A76078" w:rsidRDefault="00A76078" w:rsidP="00766DC0">
      <w:pPr>
        <w:pStyle w:val="ListParagraph"/>
      </w:pPr>
    </w:p>
    <w:p w:rsidR="00A76078" w:rsidRPr="00A76078" w:rsidRDefault="00A76078" w:rsidP="00766DC0">
      <w:pPr>
        <w:pStyle w:val="ListParagraph"/>
      </w:pPr>
    </w:p>
    <w:p w:rsidR="00A76078" w:rsidRPr="00A76078" w:rsidRDefault="00A76078" w:rsidP="00766DC0">
      <w:pPr>
        <w:pStyle w:val="ListParagraph"/>
      </w:pPr>
    </w:p>
    <w:p w:rsidR="00A76078" w:rsidRPr="00A76078" w:rsidRDefault="00A76078" w:rsidP="00766DC0">
      <w:pPr>
        <w:pStyle w:val="ListParagraph"/>
      </w:pPr>
    </w:p>
    <w:p w:rsidR="00A76078" w:rsidRPr="00A76078" w:rsidRDefault="00A76078" w:rsidP="00766DC0">
      <w:pPr>
        <w:pStyle w:val="ListParagraph"/>
      </w:pPr>
    </w:p>
    <w:p w:rsidR="00A76078" w:rsidRPr="00A76078" w:rsidRDefault="00A76078" w:rsidP="00E24817">
      <w:bookmarkStart w:id="0" w:name="_GoBack"/>
      <w:bookmarkEnd w:id="0"/>
    </w:p>
    <w:p w:rsidR="00A76078" w:rsidRPr="00A76078" w:rsidRDefault="00A76078" w:rsidP="00766DC0">
      <w:pPr>
        <w:pStyle w:val="ListParagraph"/>
      </w:pPr>
    </w:p>
    <w:p w:rsidR="00A76078" w:rsidRPr="00A76078" w:rsidRDefault="007D5DC6" w:rsidP="00A76078">
      <w:pPr>
        <w:pStyle w:val="ListParagraph"/>
        <w:jc w:val="center"/>
        <w:rPr>
          <w:b/>
        </w:rPr>
      </w:pPr>
      <w:r w:rsidRPr="00A76078">
        <w:rPr>
          <w:b/>
        </w:rPr>
        <w:t>References</w:t>
      </w:r>
    </w:p>
    <w:p w:rsidR="00A76078" w:rsidRPr="00A76078" w:rsidRDefault="007D5DC6" w:rsidP="00B63DE4">
      <w:pPr>
        <w:pStyle w:val="ListParagraph"/>
        <w:ind w:left="1440" w:hanging="720"/>
        <w:rPr>
          <w:rFonts w:cs="Arial"/>
          <w:szCs w:val="20"/>
          <w:shd w:val="clear" w:color="auto" w:fill="FFFFFF"/>
        </w:rPr>
      </w:pPr>
      <w:r w:rsidRPr="00A76078">
        <w:rPr>
          <w:rFonts w:cs="Arial"/>
          <w:szCs w:val="20"/>
          <w:shd w:val="clear" w:color="auto" w:fill="FFFFFF"/>
        </w:rPr>
        <w:t>Klein, G. A. (2017). </w:t>
      </w:r>
      <w:r w:rsidRPr="00A76078">
        <w:rPr>
          <w:rFonts w:cs="Arial"/>
          <w:i/>
          <w:iCs/>
          <w:szCs w:val="20"/>
          <w:shd w:val="clear" w:color="auto" w:fill="FFFFFF"/>
        </w:rPr>
        <w:t>Sources of power: How people make decisions</w:t>
      </w:r>
      <w:r w:rsidRPr="00A76078">
        <w:rPr>
          <w:rFonts w:cs="Arial"/>
          <w:szCs w:val="20"/>
          <w:shd w:val="clear" w:color="auto" w:fill="FFFFFF"/>
        </w:rPr>
        <w:t>. MIT press.</w:t>
      </w:r>
    </w:p>
    <w:p w:rsidR="00A76078" w:rsidRPr="00A76078" w:rsidRDefault="00A76078" w:rsidP="00B63DE4">
      <w:pPr>
        <w:pStyle w:val="ListParagraph"/>
        <w:ind w:left="1440" w:hanging="720"/>
        <w:rPr>
          <w:rFonts w:cs="Arial"/>
          <w:szCs w:val="20"/>
          <w:shd w:val="clear" w:color="auto" w:fill="FFFFFF"/>
        </w:rPr>
      </w:pPr>
    </w:p>
    <w:p w:rsidR="00A76078" w:rsidRPr="00A76078" w:rsidRDefault="007D5DC6" w:rsidP="00B63DE4">
      <w:pPr>
        <w:pStyle w:val="ListParagraph"/>
        <w:ind w:left="1440" w:hanging="720"/>
        <w:rPr>
          <w:rFonts w:cs="Arial"/>
          <w:szCs w:val="20"/>
          <w:shd w:val="clear" w:color="auto" w:fill="FFFFFF"/>
        </w:rPr>
      </w:pPr>
      <w:r w:rsidRPr="00A76078">
        <w:rPr>
          <w:rFonts w:cs="Arial"/>
          <w:szCs w:val="20"/>
          <w:shd w:val="clear" w:color="auto" w:fill="FFFFFF"/>
        </w:rPr>
        <w:t>Serrat, O. (2017). Social network analysis. In </w:t>
      </w:r>
      <w:r w:rsidRPr="00A76078">
        <w:rPr>
          <w:rFonts w:cs="Arial"/>
          <w:i/>
          <w:iCs/>
          <w:szCs w:val="20"/>
          <w:shd w:val="clear" w:color="auto" w:fill="FFFFFF"/>
        </w:rPr>
        <w:t>Knowledge solutions</w:t>
      </w:r>
      <w:r w:rsidRPr="00A76078">
        <w:rPr>
          <w:rFonts w:cs="Arial"/>
          <w:szCs w:val="20"/>
          <w:shd w:val="clear" w:color="auto" w:fill="FFFFFF"/>
        </w:rPr>
        <w:t> (pp. 39-43). Springer, Singapore.</w:t>
      </w:r>
    </w:p>
    <w:p w:rsidR="00A76078" w:rsidRPr="00A76078" w:rsidRDefault="007D5DC6" w:rsidP="00B63DE4">
      <w:pPr>
        <w:pStyle w:val="ListParagraph"/>
        <w:ind w:left="1440" w:hanging="720"/>
        <w:rPr>
          <w:b/>
        </w:rPr>
      </w:pPr>
      <w:r w:rsidRPr="00A76078">
        <w:rPr>
          <w:rFonts w:cs="Arial"/>
          <w:szCs w:val="20"/>
          <w:shd w:val="clear" w:color="auto" w:fill="FFFFFF"/>
        </w:rPr>
        <w:t xml:space="preserve">Reina, C. S., Rogers, K. M., Peterson, S. J., Byron, K., &amp; Hom, P. W. (2018). Quitting the boss? The role of manager influence tactics and employee emotional engagement involuntary turnover. </w:t>
      </w:r>
      <w:r w:rsidRPr="00A76078">
        <w:rPr>
          <w:rFonts w:cs="Arial"/>
          <w:i/>
          <w:iCs/>
          <w:szCs w:val="20"/>
          <w:shd w:val="clear" w:color="auto" w:fill="FFFFFF"/>
        </w:rPr>
        <w:t xml:space="preserve">Journal of </w:t>
      </w:r>
      <w:r w:rsidRPr="00A76078">
        <w:rPr>
          <w:rFonts w:cs="Arial"/>
          <w:i/>
          <w:iCs/>
          <w:szCs w:val="20"/>
          <w:shd w:val="clear" w:color="auto" w:fill="FFFFFF"/>
        </w:rPr>
        <w:t>leadership &amp; organizational studies</w:t>
      </w:r>
      <w:r w:rsidRPr="00A76078">
        <w:rPr>
          <w:rFonts w:cs="Arial"/>
          <w:szCs w:val="20"/>
          <w:shd w:val="clear" w:color="auto" w:fill="FFFFFF"/>
        </w:rPr>
        <w:t>, </w:t>
      </w:r>
      <w:r w:rsidRPr="00A76078">
        <w:rPr>
          <w:rFonts w:cs="Arial"/>
          <w:i/>
          <w:iCs/>
          <w:szCs w:val="20"/>
          <w:shd w:val="clear" w:color="auto" w:fill="FFFFFF"/>
        </w:rPr>
        <w:t>25</w:t>
      </w:r>
      <w:r w:rsidRPr="00A76078">
        <w:rPr>
          <w:rFonts w:cs="Arial"/>
          <w:szCs w:val="20"/>
          <w:shd w:val="clear" w:color="auto" w:fill="FFFFFF"/>
        </w:rPr>
        <w:t>(1), 5-18.</w:t>
      </w:r>
    </w:p>
    <w:p w:rsidR="00A76078" w:rsidRPr="00A76078" w:rsidRDefault="00A76078" w:rsidP="00766DC0">
      <w:pPr>
        <w:pStyle w:val="ListParagraph"/>
      </w:pPr>
    </w:p>
    <w:p w:rsidR="00A76078" w:rsidRPr="00A76078" w:rsidRDefault="00A76078" w:rsidP="00766DC0">
      <w:pPr>
        <w:pStyle w:val="ListParagraph"/>
      </w:pPr>
    </w:p>
    <w:p w:rsidR="00766DC0" w:rsidRPr="00A76078" w:rsidRDefault="00766DC0" w:rsidP="00766DC0">
      <w:pPr>
        <w:pStyle w:val="ListParagraph"/>
      </w:pPr>
    </w:p>
    <w:p w:rsidR="00766DC0" w:rsidRPr="00A76078" w:rsidRDefault="00766DC0" w:rsidP="00766DC0">
      <w:pPr>
        <w:pStyle w:val="ListParagraph"/>
      </w:pPr>
    </w:p>
    <w:p w:rsidR="00766DC0" w:rsidRPr="00A76078" w:rsidRDefault="00766DC0" w:rsidP="00766DC0">
      <w:pPr>
        <w:pStyle w:val="ListParagraph"/>
      </w:pPr>
    </w:p>
    <w:p w:rsidR="00572485" w:rsidRPr="00A76078" w:rsidRDefault="00572485" w:rsidP="00572485">
      <w:pPr>
        <w:ind w:left="360"/>
      </w:pPr>
    </w:p>
    <w:p w:rsidR="004B44EC" w:rsidRPr="00A76078" w:rsidRDefault="004B44EC" w:rsidP="004B44EC"/>
    <w:sectPr w:rsidR="004B44EC" w:rsidRPr="00A76078" w:rsidSect="004B44E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DC6" w:rsidRDefault="007D5DC6">
      <w:pPr>
        <w:spacing w:after="0" w:line="240" w:lineRule="auto"/>
      </w:pPr>
      <w:r>
        <w:separator/>
      </w:r>
    </w:p>
  </w:endnote>
  <w:endnote w:type="continuationSeparator" w:id="0">
    <w:p w:rsidR="007D5DC6" w:rsidRDefault="007D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DC6" w:rsidRDefault="007D5DC6">
      <w:pPr>
        <w:spacing w:after="0" w:line="240" w:lineRule="auto"/>
      </w:pPr>
      <w:r>
        <w:separator/>
      </w:r>
    </w:p>
  </w:footnote>
  <w:footnote w:type="continuationSeparator" w:id="0">
    <w:p w:rsidR="007D5DC6" w:rsidRDefault="007D5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58313"/>
      <w:docPartObj>
        <w:docPartGallery w:val="Page Numbers (Top of Page)"/>
        <w:docPartUnique/>
      </w:docPartObj>
    </w:sdtPr>
    <w:sdtEndPr>
      <w:rPr>
        <w:noProof/>
      </w:rPr>
    </w:sdtEndPr>
    <w:sdtContent>
      <w:p w:rsidR="004B44EC" w:rsidRDefault="007D5DC6" w:rsidP="004B44EC">
        <w:pPr>
          <w:pStyle w:val="Header"/>
          <w:jc w:val="right"/>
        </w:pPr>
        <w:r>
          <w:t xml:space="preserve">POWER AND INFLUENCE </w:t>
        </w:r>
        <w:r>
          <w:tab/>
        </w:r>
        <w:r>
          <w:tab/>
        </w:r>
        <w:r>
          <w:fldChar w:fldCharType="begin"/>
        </w:r>
        <w:r>
          <w:instrText xml:space="preserve"> PAGE   \* MERGEFORMAT </w:instrText>
        </w:r>
        <w:r>
          <w:fldChar w:fldCharType="separate"/>
        </w:r>
        <w:r w:rsidR="00E24817">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C" w:rsidRDefault="007D5DC6">
    <w:pPr>
      <w:pStyle w:val="Header"/>
      <w:jc w:val="right"/>
    </w:pPr>
    <w:r>
      <w:t>Running head: POWER AND INFLUENCE</w:t>
    </w:r>
    <w:r>
      <w:tab/>
    </w:r>
    <w:r>
      <w:tab/>
    </w:r>
    <w:sdt>
      <w:sdtPr>
        <w:id w:val="-5960181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4B44EC" w:rsidRDefault="004B4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A40DF6"/>
    <w:multiLevelType w:val="hybridMultilevel"/>
    <w:tmpl w:val="97120FBC"/>
    <w:lvl w:ilvl="0" w:tplc="87262A3C">
      <w:start w:val="1"/>
      <w:numFmt w:val="upperRoman"/>
      <w:lvlText w:val="%1."/>
      <w:lvlJc w:val="right"/>
      <w:pPr>
        <w:ind w:left="720" w:hanging="360"/>
      </w:pPr>
    </w:lvl>
    <w:lvl w:ilvl="1" w:tplc="AC8C20C6" w:tentative="1">
      <w:start w:val="1"/>
      <w:numFmt w:val="lowerLetter"/>
      <w:lvlText w:val="%2."/>
      <w:lvlJc w:val="left"/>
      <w:pPr>
        <w:ind w:left="1440" w:hanging="360"/>
      </w:pPr>
    </w:lvl>
    <w:lvl w:ilvl="2" w:tplc="A246E286" w:tentative="1">
      <w:start w:val="1"/>
      <w:numFmt w:val="lowerRoman"/>
      <w:lvlText w:val="%3."/>
      <w:lvlJc w:val="right"/>
      <w:pPr>
        <w:ind w:left="2160" w:hanging="180"/>
      </w:pPr>
    </w:lvl>
    <w:lvl w:ilvl="3" w:tplc="B2E44E42" w:tentative="1">
      <w:start w:val="1"/>
      <w:numFmt w:val="decimal"/>
      <w:lvlText w:val="%4."/>
      <w:lvlJc w:val="left"/>
      <w:pPr>
        <w:ind w:left="2880" w:hanging="360"/>
      </w:pPr>
    </w:lvl>
    <w:lvl w:ilvl="4" w:tplc="B114E404" w:tentative="1">
      <w:start w:val="1"/>
      <w:numFmt w:val="lowerLetter"/>
      <w:lvlText w:val="%5."/>
      <w:lvlJc w:val="left"/>
      <w:pPr>
        <w:ind w:left="3600" w:hanging="360"/>
      </w:pPr>
    </w:lvl>
    <w:lvl w:ilvl="5" w:tplc="17683D3A" w:tentative="1">
      <w:start w:val="1"/>
      <w:numFmt w:val="lowerRoman"/>
      <w:lvlText w:val="%6."/>
      <w:lvlJc w:val="right"/>
      <w:pPr>
        <w:ind w:left="4320" w:hanging="180"/>
      </w:pPr>
    </w:lvl>
    <w:lvl w:ilvl="6" w:tplc="32CACAE0" w:tentative="1">
      <w:start w:val="1"/>
      <w:numFmt w:val="decimal"/>
      <w:lvlText w:val="%7."/>
      <w:lvlJc w:val="left"/>
      <w:pPr>
        <w:ind w:left="5040" w:hanging="360"/>
      </w:pPr>
    </w:lvl>
    <w:lvl w:ilvl="7" w:tplc="9D6CC5DC" w:tentative="1">
      <w:start w:val="1"/>
      <w:numFmt w:val="lowerLetter"/>
      <w:lvlText w:val="%8."/>
      <w:lvlJc w:val="left"/>
      <w:pPr>
        <w:ind w:left="5760" w:hanging="360"/>
      </w:pPr>
    </w:lvl>
    <w:lvl w:ilvl="8" w:tplc="33D041A8" w:tentative="1">
      <w:start w:val="1"/>
      <w:numFmt w:val="lowerRoman"/>
      <w:lvlText w:val="%9."/>
      <w:lvlJc w:val="right"/>
      <w:pPr>
        <w:ind w:left="6480" w:hanging="180"/>
      </w:pPr>
    </w:lvl>
  </w:abstractNum>
  <w:abstractNum w:abstractNumId="1">
    <w:nsid w:val="5EDE2678"/>
    <w:multiLevelType w:val="hybridMultilevel"/>
    <w:tmpl w:val="05304CEC"/>
    <w:lvl w:ilvl="0" w:tplc="C764FA22">
      <w:start w:val="1"/>
      <w:numFmt w:val="upperRoman"/>
      <w:lvlText w:val="%1."/>
      <w:lvlJc w:val="right"/>
      <w:pPr>
        <w:ind w:left="720" w:hanging="360"/>
      </w:pPr>
    </w:lvl>
    <w:lvl w:ilvl="1" w:tplc="839EA44C" w:tentative="1">
      <w:start w:val="1"/>
      <w:numFmt w:val="lowerLetter"/>
      <w:lvlText w:val="%2."/>
      <w:lvlJc w:val="left"/>
      <w:pPr>
        <w:ind w:left="1440" w:hanging="360"/>
      </w:pPr>
    </w:lvl>
    <w:lvl w:ilvl="2" w:tplc="6672BA4C" w:tentative="1">
      <w:start w:val="1"/>
      <w:numFmt w:val="lowerRoman"/>
      <w:lvlText w:val="%3."/>
      <w:lvlJc w:val="right"/>
      <w:pPr>
        <w:ind w:left="2160" w:hanging="180"/>
      </w:pPr>
    </w:lvl>
    <w:lvl w:ilvl="3" w:tplc="6F6C1522" w:tentative="1">
      <w:start w:val="1"/>
      <w:numFmt w:val="decimal"/>
      <w:lvlText w:val="%4."/>
      <w:lvlJc w:val="left"/>
      <w:pPr>
        <w:ind w:left="2880" w:hanging="360"/>
      </w:pPr>
    </w:lvl>
    <w:lvl w:ilvl="4" w:tplc="251282A0" w:tentative="1">
      <w:start w:val="1"/>
      <w:numFmt w:val="lowerLetter"/>
      <w:lvlText w:val="%5."/>
      <w:lvlJc w:val="left"/>
      <w:pPr>
        <w:ind w:left="3600" w:hanging="360"/>
      </w:pPr>
    </w:lvl>
    <w:lvl w:ilvl="5" w:tplc="CEB8EE04" w:tentative="1">
      <w:start w:val="1"/>
      <w:numFmt w:val="lowerRoman"/>
      <w:lvlText w:val="%6."/>
      <w:lvlJc w:val="right"/>
      <w:pPr>
        <w:ind w:left="4320" w:hanging="180"/>
      </w:pPr>
    </w:lvl>
    <w:lvl w:ilvl="6" w:tplc="A404986E" w:tentative="1">
      <w:start w:val="1"/>
      <w:numFmt w:val="decimal"/>
      <w:lvlText w:val="%7."/>
      <w:lvlJc w:val="left"/>
      <w:pPr>
        <w:ind w:left="5040" w:hanging="360"/>
      </w:pPr>
    </w:lvl>
    <w:lvl w:ilvl="7" w:tplc="39D052B2" w:tentative="1">
      <w:start w:val="1"/>
      <w:numFmt w:val="lowerLetter"/>
      <w:lvlText w:val="%8."/>
      <w:lvlJc w:val="left"/>
      <w:pPr>
        <w:ind w:left="5760" w:hanging="360"/>
      </w:pPr>
    </w:lvl>
    <w:lvl w:ilvl="8" w:tplc="CD88898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EC"/>
    <w:rsid w:val="00001A9C"/>
    <w:rsid w:val="00017F13"/>
    <w:rsid w:val="000A1396"/>
    <w:rsid w:val="000A711E"/>
    <w:rsid w:val="001062DF"/>
    <w:rsid w:val="00126B3F"/>
    <w:rsid w:val="001355F0"/>
    <w:rsid w:val="00153100"/>
    <w:rsid w:val="00160AF4"/>
    <w:rsid w:val="00174F7F"/>
    <w:rsid w:val="0018367B"/>
    <w:rsid w:val="001D19BA"/>
    <w:rsid w:val="00203773"/>
    <w:rsid w:val="00235590"/>
    <w:rsid w:val="002F7D3A"/>
    <w:rsid w:val="00360A89"/>
    <w:rsid w:val="004134E6"/>
    <w:rsid w:val="004304E9"/>
    <w:rsid w:val="0043305B"/>
    <w:rsid w:val="00472F40"/>
    <w:rsid w:val="004B44EC"/>
    <w:rsid w:val="0052501B"/>
    <w:rsid w:val="00530990"/>
    <w:rsid w:val="00553911"/>
    <w:rsid w:val="00556889"/>
    <w:rsid w:val="00572485"/>
    <w:rsid w:val="005B6964"/>
    <w:rsid w:val="005E462D"/>
    <w:rsid w:val="005E6521"/>
    <w:rsid w:val="006751FD"/>
    <w:rsid w:val="006B7441"/>
    <w:rsid w:val="006C30A9"/>
    <w:rsid w:val="007104D1"/>
    <w:rsid w:val="00712085"/>
    <w:rsid w:val="00723F8E"/>
    <w:rsid w:val="007278C8"/>
    <w:rsid w:val="0074652D"/>
    <w:rsid w:val="00766DC0"/>
    <w:rsid w:val="0077011B"/>
    <w:rsid w:val="007D5DC6"/>
    <w:rsid w:val="007E0236"/>
    <w:rsid w:val="00827F8A"/>
    <w:rsid w:val="00831D59"/>
    <w:rsid w:val="00841ECF"/>
    <w:rsid w:val="008721E5"/>
    <w:rsid w:val="008C5AD5"/>
    <w:rsid w:val="009644E4"/>
    <w:rsid w:val="009776C7"/>
    <w:rsid w:val="009A6462"/>
    <w:rsid w:val="009A6931"/>
    <w:rsid w:val="009B65A7"/>
    <w:rsid w:val="00A1798E"/>
    <w:rsid w:val="00A40C8F"/>
    <w:rsid w:val="00A608EE"/>
    <w:rsid w:val="00A76078"/>
    <w:rsid w:val="00AC5DD8"/>
    <w:rsid w:val="00AF2B9C"/>
    <w:rsid w:val="00B03DBC"/>
    <w:rsid w:val="00B63DE4"/>
    <w:rsid w:val="00BA54B0"/>
    <w:rsid w:val="00CF7E54"/>
    <w:rsid w:val="00D438E4"/>
    <w:rsid w:val="00D979DE"/>
    <w:rsid w:val="00DF00EF"/>
    <w:rsid w:val="00E0091C"/>
    <w:rsid w:val="00E24817"/>
    <w:rsid w:val="00E8543B"/>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6FB7-7C2F-479C-B284-0BDC9B79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4EC"/>
  </w:style>
  <w:style w:type="paragraph" w:styleId="Footer">
    <w:name w:val="footer"/>
    <w:basedOn w:val="Normal"/>
    <w:link w:val="FooterChar"/>
    <w:uiPriority w:val="99"/>
    <w:unhideWhenUsed/>
    <w:rsid w:val="004B4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4EC"/>
  </w:style>
  <w:style w:type="paragraph" w:styleId="ListParagraph">
    <w:name w:val="List Paragraph"/>
    <w:basedOn w:val="Normal"/>
    <w:uiPriority w:val="34"/>
    <w:qFormat/>
    <w:rsid w:val="004B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2021-04-02T15:26:00Z</dcterms:created>
  <dcterms:modified xsi:type="dcterms:W3CDTF">2021-04-02T15:26:00Z</dcterms:modified>
</cp:coreProperties>
</file>